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2D" w:rsidRPr="00EA5D2D" w:rsidRDefault="00EA5D2D" w:rsidP="00EA5D2D">
      <w:pPr>
        <w:shd w:val="clear" w:color="auto" w:fill="D1E0F2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66FF"/>
          <w:kern w:val="36"/>
          <w:sz w:val="30"/>
          <w:szCs w:val="3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3366FF"/>
          <w:kern w:val="36"/>
          <w:sz w:val="30"/>
          <w:szCs w:val="30"/>
          <w:lang w:eastAsia="cs-CZ"/>
        </w:rPr>
        <w:t>Domovní ř</w:t>
      </w:r>
      <w:r>
        <w:rPr>
          <w:rFonts w:ascii="Arial" w:eastAsia="Times New Roman" w:hAnsi="Arial" w:cs="Arial"/>
          <w:b/>
          <w:bCs/>
          <w:color w:val="3366FF"/>
          <w:kern w:val="36"/>
          <w:sz w:val="30"/>
          <w:szCs w:val="30"/>
          <w:lang w:eastAsia="cs-CZ"/>
        </w:rPr>
        <w:t>ád Bytového družstva Podskalská 9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Podskalská 391/9, 128 00  Praha 2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______________________________________________________________________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Domovní  řád  bytového  družstva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Část 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2"/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  <w:t>ZÁKLADNÍ  USTANOVENÍ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Domovní řád doplňuje ustanovení stanov družstva a v návaznosti na příslušné zákony upravuje pravidla pro užívání bytů, společných částí domu a jejich zařízení.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Část II.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2"/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  <w:t>POVINNOSTI  DRUŽSTVA  A  NÁJEMNÍKŮ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1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1"/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  <w:t>Povinnosti družstva vůči nájemníkům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Družstvo je povinno pečovat o společné části domu a zajišťovat plnění poskytovaná s užíváním bytu tak, aby umožnilo nájemníkům bydlení a využívání všech služeb v souladu s nájemní smlouvou.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Družstvo pečuje o rozvody tepla, teplé a studené vody, kanalizace, plynu, elektřiny a domácích telefonů. Dbá, aby byla prováděna pravidelná údržba, včasné opravy a podle možností i modernizace společných částí domu.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     Družstvo provádí administrativní práce spojené se správou domu, zajišťuje úhradu služeb dodavatelům, platí daně a pojištění domu.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2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1"/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  <w:t>Práva a povinnosti nájemníků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Nájemník bytu je oprávněn vyžadovat po družstvu, aby mu zajistilo bydlení v jeho bytě v souladu s nájemní smlouvou, užívání společných částí domu a jejich zařízení v souladu s tímto domovním řádem a odstraňovalo závady, které jej omezují v bydlení.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Úklid, údržbu a opravy bytu a jeho zařízení provádí nájemník sám a na svoje náklady. Družstvo hradí údržbu a opravy společných částí domu.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     Běžné úpravy bytu může provádět nájemník podle vlastního uvážení, nesmí však jimi ohrozit výkon užívacích práv ostatních nájemníků a nesmí ohrozit funkčnost společných částí domu.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4)     Úpravy bytu, jimiž se mění vzhled domu nebo jeho vnitřní uspořádání, může nájemník provádět jedině se souhlasem družstva a za podmínek stanovených družstvem.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     Pověřený pracovník družstva může vstoupit do bytu zásadně jen se svolením nájemníka a po předchozím ohlášení. Nájemník bytu nemůže odmítnout jeho vstup v případě, že to nezbytně vyžaduje úprava, provoz a opravy ostatních bytů anebo opatření směřující k zamezení či šíření škod z havárie nebo živelné události.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6)     Nájemník bytu je povinen umožnit družstvu přístup k měřičům spotřeby vody, plynu a tepla za účelem jejich vyúčtování.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Část III.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2"/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  <w:t>SPOLEČNÉ PROSTORY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3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Užívání společných prostor a zařízení domu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Společné prostory a zařízení domu se mohou používat pouze k 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účelům k nimž</w:t>
      </w:r>
      <w:proofErr w:type="gramEnd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určeny tak, aby nedocházelo k omezení užívacích práv ostatních nájemníků.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Vchody, chodby, schodiště musí zůstat volné. Je nepřípustné používat společné prostory ke skladování čehokoliv, co náleží jen jednomu nebo několika nájemníkům v domě.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3)     Způsobí-li nájemník nebo osoby a zvířata s ním bydlící ve společné domácnosti škodu na společných prostorách a zařízení domu, je nájemník bytu povinen na vlastní náklady vzniklou škodu bezodkladně odstranit. Neučiní-li tak v přiměřené době, odstraní škodu družstvo na náklad nájemníka.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4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Zavírání domu a společných částí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Nájemník každé bytové jednotky obdrží od družstva čip a klíč od hlavních domovních dveří a klíč od dveří k přístupové chodbě bytů. Dále obdrží klíč k místnosti s odpadními kontejnery a klíč k místnosti se sklepními kójemi.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Každý nájemník bytu a osoby žijící s ním ve společné domácnosti je povinen zamykat přístupovou chodbu k bytům na podlaží, místnost s odpadními kontejnery i místnosti se sklepními kójemi.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3)     Klíče od 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místností ve</w:t>
      </w:r>
      <w:proofErr w:type="gramEnd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kterých jsou obslužná zařízení domu, například strojovny výtahů, hlavní uzávěry plynu, vody a hlavní měřidla spotřeby vody, tepla, plynu a podobně, jsou obhospodařovány členy představenstva BD a domovníkem.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5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Zajištění pořádku a čistoty v domě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Nájemníci bytů a osoby s nimi bydlící ve společné domácnosti jsou povinni udržovat pořádek a čistotu v domě.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2)     Družstvo zajišťuje pořádek a čistotu ve společných prostorách domu a to 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zejména :</w:t>
      </w:r>
      <w:proofErr w:type="gramEnd"/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     mytí a stírání schodiště a chodeb, čištění oken a zábradlí na chodbách a schodištích, udržování čistoty  v místnostech a prostorách určených ke společnému užívání,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     čištění a úklid sněhu z chodníků přilehlých k domu,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     osvětlování schodišť, chodeb a jiných společných prostor,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d)     údržbu a opravy společných prostor a zařízení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6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Domovní odpad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1)    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Družstvo zajišťuje v rámci plnění spojených s užíváním bytu pouze odvoz směsného odpadu a to prostřednictvím odpadních kontejnerů umístěných v místnosti k tomu určené. </w:t>
      </w: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 této místnosti je nájemníkům zakázáno odkládat a uskladňovat jakékoliv věci, které nejsou určené do odpadních kontejnerů,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 </w:t>
      </w: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Likvidaci a odvoz nadměrného odpadu (nábytek, koberce, dveře, sporáky, vany, umyvadla, stavební suť a podobně) stejně jako odvoz nebezpečného odpadu (televizní přijímače, akumulátory a podobně) si zajišťují nájemníci bytů a osoby s nimi bydlící ve společné domácnosti sami do kontejnerů přistavovaných 1x měsíčně </w:t>
      </w:r>
      <w:proofErr w:type="spellStart"/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MěČ</w:t>
      </w:r>
      <w:proofErr w:type="spellEnd"/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Praha 14 v areálu sídliště nebo na vlastní náklady odvozem do městských sběrných dvorů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3)    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Dojde-li k porušení ustanovení odstavce 2), zajistí družstvo odvoz odpadu na náklady nájemníka, který odpad bez povolení odložil. Náklady účtované na vrub nájemníka budou navýšeny o částku 1.000,- Kč jako administrativní poplatek za zajištění odvozu a likvidace odpadu.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7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Informační a kontrolní systém v domě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Do všech podlaží domu nainstalovalo BD informační vývěsky, jejichž prostřednictvím jsou předávány informace nájemníkům.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V domě je označen každý byt pořadovým číslem.  Byty s číslem 166 a1 – 82 jsou v sekci A (severní), byty s číslem 83 – 165 jsou v sekci B (jižní).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     Nájemníci bytů  jsou povinni označit svůj byt, zvonkové tlačítko na patře a schránku na poštu svým jménem, popřípadě jménem podnájemníka.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4)     Do vstupní chodby zajistí družstvo informační vývěsku s přehledem nájemníků v jednotlivých bytech.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5)     Pro aktuální informace, například o odečtu spotřeby plynu, el. 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energie</w:t>
      </w:r>
      <w:proofErr w:type="gramEnd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odstávkách vody, úmrtí obyvatele domu apod. je vyhrazena plocha v přízemí za panelem domovních zvonků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6)     Jiné plochy v domě nesmí být k informačním účelům využívány!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7)     Prostory vstupního vestibulu, výtahových kabin, místnosti s odpadními kontejnery, sklepního vestibulu    a  případně další prostory budou v zájmu zvýšení bezpečnosti obyvatel a omezení vandalizmu hlídány kamerovým systémem.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Část IV.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2"/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48A9"/>
          <w:sz w:val="20"/>
          <w:szCs w:val="20"/>
          <w:lang w:eastAsia="cs-CZ"/>
        </w:rPr>
        <w:t>SOUŽITÍ  NÁJEMNÍKŮ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8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1"/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3763"/>
          <w:sz w:val="21"/>
          <w:szCs w:val="21"/>
          <w:lang w:eastAsia="cs-CZ"/>
        </w:rPr>
        <w:t>Klid v domě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Nájemník je povinen zajistit, aby všichni, kdož s ním byt obývají, nerušili ostatní obyvatele domu, nadměrným hlukem a to zejména jejich sousedy.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Pokud je nájemník bytu původcem nadměrného hluku, například v důsledku opravy bytu, zkrátí dobu obtěžování hlukem na nejkratší možnou míru.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3)    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Ve večerní době od 20 hodin do 22 hodin jsou nájemníci povinni vyvarovat se nadměrného hluku, který by rušil spánek dětí nebo znemožňoval nerušené sledování televizních a rozhlasových přijímačů.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4)    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 době nočního klidu od 22 hodin do 6 hodin je zakázáno používat hlučné domácí spotřebiče (automatické pračky, mixery, vysavače), hrát na hudební nástroje a jinak rušit ostatní nájemníky hlukem.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9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Vyvěšování a vykládání věcí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Umísťování věcí upevněných na vnější konstrukce lodžií, oken či na fasádu nebo střechu je možné jen se souhlasem družstva.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Instalace venkovních rozhlasových a televizních antén a jejich svodů na fasádě domu je možná jen se souhlasem družstva.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     Květiny a jiné rostliny v oknech a na lodžiích musí být zabezpečeny proti pádu. Při jejich zalévání je nutno dbát, aby voda nestékala a nesmáčela fasádu, anebo aby stékáním nepůsobila znečištění nebo škody u níže bydlících sousedů na lodžiích.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Článek 10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Čištění věcí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Čištění věcí například klepáním a vytřepáváním, je možné pouze mimo dobu nočního klidu.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Čištění věcí na chodbách, schodištích nebo v jiných společných prostorách domu, které k tomuto účelu neslouží, je zakázáno.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11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Chov domácích zvířat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Nájemníci mohou v bytě chovat pouze přiměřený počet domácích zvířat.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2)     Nájemník, který 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chová</w:t>
      </w:r>
      <w:proofErr w:type="gramEnd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bytě zvířata </w:t>
      </w:r>
      <w:proofErr w:type="gramStart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</w:t>
      </w:r>
      <w:proofErr w:type="gramEnd"/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aby tato zvířata nenarušovala výkon užívacích práv ostatních nájemníků a uživatelů domu.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3)     Nájemníci jsou odpovědni za jimi chovaná zvířata a za případné škody, které mohou způsobit. Znečištění společných částí a jiných prostor a zařízení v domě, jakož i bezprostřední blízkosti domu chovanými zvířaty, jsou jejich vlastníci povinni odstranit. Totéž platí o škodách, které zvířata v domě </w:t>
      </w: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způsobí. Neučiní-li tak nájemník v přiměřené době, může znečištění nebo škodu nechat odstranit družstvo na náklad nájemníka.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4)     Pokud vydalo zastupitelstvo města nebo městské části vyhlášku či jiný předpis pro chov domácích zvířat, jsou nájemníci, kteří zvířata chovají, povinni zajistit její dodržování. Totéž platí o obecně závazných právních předpisech, které chov zvířat upravují.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Část VI.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ZÁVĚREČNÁ  USTANOVENÍ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12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Platnost domovního řádu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Domovní řád platí pro nájemníky bytů, osoby s nimi žijící ve společné domácnosti a jejich podnájemníky.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Domovní řád bude trvale vyvěšen v domě v místě přístupném všem osobám v domě bydlícím.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Článek 13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Účinnost domovního řádu</w:t>
      </w:r>
    </w:p>
    <w:p w:rsidR="00EA5D2D" w:rsidRPr="00EA5D2D" w:rsidRDefault="00EA5D2D" w:rsidP="00EA5D2D">
      <w:pPr>
        <w:shd w:val="clear" w:color="auto" w:fill="D1E0F2"/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     Domovní řád družstva nabývá plné ú</w:t>
      </w:r>
      <w:r w:rsidR="00B851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činnosti dnem  </w:t>
      </w:r>
    </w:p>
    <w:p w:rsidR="00EA5D2D" w:rsidRPr="00EA5D2D" w:rsidRDefault="00EA5D2D" w:rsidP="00EA5D2D">
      <w:pPr>
        <w:shd w:val="clear" w:color="auto" w:fill="D1E0F2"/>
        <w:spacing w:line="27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5D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     Domovní řád byl schválen představenstvem bytov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ého družstva dne  </w:t>
      </w:r>
    </w:p>
    <w:p w:rsidR="005A0BBD" w:rsidRDefault="005A0BBD"/>
    <w:sectPr w:rsidR="005A0BBD" w:rsidSect="00C9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D2D"/>
    <w:rsid w:val="00041C41"/>
    <w:rsid w:val="005A0BBD"/>
    <w:rsid w:val="00B85176"/>
    <w:rsid w:val="00C92F7B"/>
    <w:rsid w:val="00EA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F7B"/>
  </w:style>
  <w:style w:type="paragraph" w:styleId="Nadpis1">
    <w:name w:val="heading 1"/>
    <w:basedOn w:val="Normln"/>
    <w:link w:val="Nadpis1Char"/>
    <w:uiPriority w:val="9"/>
    <w:qFormat/>
    <w:rsid w:val="00EA5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5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5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D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5D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5D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5D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5D2D"/>
    <w:rPr>
      <w:b/>
      <w:bCs/>
    </w:rPr>
  </w:style>
  <w:style w:type="character" w:customStyle="1" w:styleId="apple-converted-space">
    <w:name w:val="apple-converted-space"/>
    <w:basedOn w:val="Standardnpsmoodstavce"/>
    <w:rsid w:val="00EA5D2D"/>
  </w:style>
  <w:style w:type="character" w:styleId="Zvraznn">
    <w:name w:val="Emphasis"/>
    <w:basedOn w:val="Standardnpsmoodstavce"/>
    <w:uiPriority w:val="20"/>
    <w:qFormat/>
    <w:rsid w:val="00EA5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Fujitsu</cp:lastModifiedBy>
  <cp:revision>2</cp:revision>
  <dcterms:created xsi:type="dcterms:W3CDTF">2016-04-27T19:03:00Z</dcterms:created>
  <dcterms:modified xsi:type="dcterms:W3CDTF">2016-04-27T19:03:00Z</dcterms:modified>
</cp:coreProperties>
</file>